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C3D" w:rsidRDefault="00147C3D">
      <w:bookmarkStart w:id="0" w:name="_GoBack"/>
      <w:bookmarkEnd w:id="0"/>
    </w:p>
    <w:p w:rsidR="00642CB1" w:rsidRPr="005D62D3" w:rsidRDefault="005D62D3" w:rsidP="005D62D3">
      <w:pPr>
        <w:tabs>
          <w:tab w:val="right" w:pos="10620"/>
        </w:tabs>
        <w:spacing w:after="0"/>
        <w:jc w:val="center"/>
        <w:rPr>
          <w:b/>
          <w:bCs/>
          <w:sz w:val="40"/>
          <w:szCs w:val="40"/>
        </w:rPr>
      </w:pPr>
      <w:r w:rsidRPr="005D62D3">
        <w:rPr>
          <w:b/>
          <w:bCs/>
          <w:i/>
          <w:sz w:val="40"/>
          <w:szCs w:val="40"/>
        </w:rPr>
        <w:t>Executive Regional Directors Planning Meeting</w:t>
      </w:r>
    </w:p>
    <w:p w:rsidR="005D62D3" w:rsidRPr="005D62D3" w:rsidRDefault="00B12D0C" w:rsidP="005D62D3">
      <w:pPr>
        <w:tabs>
          <w:tab w:val="right" w:pos="5400"/>
          <w:tab w:val="left" w:pos="5760"/>
          <w:tab w:val="right" w:pos="1062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July 17</w:t>
      </w:r>
      <w:r w:rsidR="005D62D3" w:rsidRPr="005D62D3">
        <w:rPr>
          <w:b/>
          <w:bCs/>
          <w:sz w:val="28"/>
          <w:szCs w:val="28"/>
        </w:rPr>
        <w:t>, 2013</w:t>
      </w:r>
    </w:p>
    <w:p w:rsidR="005D62D3" w:rsidRDefault="005D62D3" w:rsidP="00B8277B">
      <w:pPr>
        <w:pStyle w:val="ColorfulList-Accent11"/>
        <w:spacing w:after="0"/>
        <w:jc w:val="center"/>
        <w:rPr>
          <w:b/>
          <w:bCs/>
          <w:i/>
          <w:sz w:val="26"/>
          <w:szCs w:val="26"/>
        </w:rPr>
      </w:pPr>
    </w:p>
    <w:p w:rsidR="005D62D3" w:rsidRDefault="005D62D3" w:rsidP="00B8277B">
      <w:pPr>
        <w:pStyle w:val="ColorfulList-Accent11"/>
        <w:spacing w:after="0"/>
        <w:jc w:val="center"/>
        <w:rPr>
          <w:b/>
          <w:bCs/>
          <w:i/>
          <w:sz w:val="26"/>
          <w:szCs w:val="26"/>
        </w:rPr>
      </w:pPr>
    </w:p>
    <w:p w:rsidR="003E06E1" w:rsidRDefault="005D62D3" w:rsidP="005A3A65">
      <w:pPr>
        <w:pStyle w:val="ListParagraph"/>
        <w:numPr>
          <w:ilvl w:val="0"/>
          <w:numId w:val="8"/>
        </w:numPr>
        <w:spacing w:after="0" w:line="72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 w:rsidRPr="005D62D3">
        <w:rPr>
          <w:rFonts w:ascii="Arial" w:hAnsi="Arial" w:cs="Arial"/>
          <w:color w:val="215868" w:themeColor="accent5" w:themeShade="80"/>
          <w:sz w:val="28"/>
          <w:szCs w:val="28"/>
        </w:rPr>
        <w:t>Review Schedule</w:t>
      </w:r>
      <w:r>
        <w:rPr>
          <w:rFonts w:ascii="Arial" w:hAnsi="Arial" w:cs="Arial"/>
          <w:color w:val="215868" w:themeColor="accent5" w:themeShade="80"/>
          <w:sz w:val="28"/>
          <w:szCs w:val="28"/>
        </w:rPr>
        <w:t xml:space="preserve"> – adjustments?</w:t>
      </w:r>
    </w:p>
    <w:p w:rsidR="005D62D3" w:rsidRDefault="005D62D3" w:rsidP="005A3A65">
      <w:pPr>
        <w:pStyle w:val="ListParagraph"/>
        <w:numPr>
          <w:ilvl w:val="0"/>
          <w:numId w:val="9"/>
        </w:numPr>
        <w:spacing w:after="0" w:line="72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Rough age</w:t>
      </w:r>
      <w:r w:rsidR="001F3321">
        <w:rPr>
          <w:rFonts w:ascii="Arial" w:hAnsi="Arial" w:cs="Arial"/>
          <w:color w:val="215868" w:themeColor="accent5" w:themeShade="80"/>
          <w:sz w:val="28"/>
          <w:szCs w:val="28"/>
        </w:rPr>
        <w:t>nda for ERDs/Alex meetings</w:t>
      </w:r>
      <w:r>
        <w:rPr>
          <w:rFonts w:ascii="Arial" w:hAnsi="Arial" w:cs="Arial"/>
          <w:color w:val="215868" w:themeColor="accent5" w:themeShade="80"/>
          <w:sz w:val="28"/>
          <w:szCs w:val="28"/>
        </w:rPr>
        <w:t xml:space="preserve"> July</w:t>
      </w:r>
      <w:r w:rsidR="001F3321">
        <w:rPr>
          <w:rFonts w:ascii="Arial" w:hAnsi="Arial" w:cs="Arial"/>
          <w:color w:val="215868" w:themeColor="accent5" w:themeShade="80"/>
          <w:sz w:val="28"/>
          <w:szCs w:val="28"/>
        </w:rPr>
        <w:t xml:space="preserve"> 30 &amp; 31</w:t>
      </w:r>
    </w:p>
    <w:p w:rsidR="00B12D0C" w:rsidRDefault="00B12D0C" w:rsidP="005A3A65">
      <w:pPr>
        <w:pStyle w:val="ListParagraph"/>
        <w:numPr>
          <w:ilvl w:val="0"/>
          <w:numId w:val="9"/>
        </w:numPr>
        <w:spacing w:after="0" w:line="72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Tyler District (Pulse) Overview/Training</w:t>
      </w:r>
    </w:p>
    <w:p w:rsidR="005A3A65" w:rsidRDefault="005D62D3" w:rsidP="005A3A65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 xml:space="preserve">Alanna:  suggestion that grade level meetings be </w:t>
      </w:r>
      <w:proofErr w:type="spellStart"/>
      <w:r>
        <w:rPr>
          <w:rFonts w:ascii="Arial" w:hAnsi="Arial" w:cs="Arial"/>
          <w:color w:val="215868" w:themeColor="accent5" w:themeShade="80"/>
          <w:sz w:val="28"/>
          <w:szCs w:val="28"/>
        </w:rPr>
        <w:t>Alanna’s</w:t>
      </w:r>
      <w:proofErr w:type="spellEnd"/>
      <w:r>
        <w:rPr>
          <w:rFonts w:ascii="Arial" w:hAnsi="Arial" w:cs="Arial"/>
          <w:color w:val="215868" w:themeColor="accent5" w:themeShade="80"/>
          <w:sz w:val="28"/>
          <w:szCs w:val="28"/>
        </w:rPr>
        <w:t xml:space="preserve"> for CCSS work with principals</w:t>
      </w:r>
    </w:p>
    <w:p w:rsidR="005A3A65" w:rsidRDefault="005A3A65" w:rsidP="005A3A65">
      <w:p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</w:p>
    <w:p w:rsidR="005A3A65" w:rsidRPr="005A3A65" w:rsidRDefault="005A3A65" w:rsidP="005A3A65">
      <w:p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</w:p>
    <w:p w:rsidR="005A3A65" w:rsidRDefault="005A3A65" w:rsidP="001F3321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PLC</w:t>
      </w:r>
    </w:p>
    <w:p w:rsidR="001F3321" w:rsidRPr="001F3321" w:rsidRDefault="001F3321" w:rsidP="001F3321">
      <w:p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</w:p>
    <w:p w:rsidR="005D62D3" w:rsidRDefault="005D62D3" w:rsidP="005A3A65">
      <w:pPr>
        <w:pStyle w:val="ListParagraph"/>
        <w:numPr>
          <w:ilvl w:val="1"/>
          <w:numId w:val="9"/>
        </w:numPr>
        <w:spacing w:after="0" w:line="72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Rough agenda for K-12 Leadership PLC meeting on August 12</w:t>
      </w:r>
    </w:p>
    <w:p w:rsidR="005A3A65" w:rsidRDefault="005A3A65" w:rsidP="005A3A65">
      <w:pPr>
        <w:pStyle w:val="ListParagraph"/>
        <w:numPr>
          <w:ilvl w:val="1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Continue Tuesday morning PLC meetings with principals?  If so, confirm intended outcomes</w:t>
      </w:r>
    </w:p>
    <w:p w:rsidR="005A3A65" w:rsidRDefault="005A3A65" w:rsidP="005A3A65">
      <w:p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</w:p>
    <w:p w:rsidR="005A3A65" w:rsidRPr="005A3A65" w:rsidRDefault="005A3A65" w:rsidP="005A3A65">
      <w:p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</w:p>
    <w:p w:rsidR="005A3A65" w:rsidRDefault="005A3A65" w:rsidP="005A3A65">
      <w:pPr>
        <w:pStyle w:val="ListParagraph"/>
        <w:numPr>
          <w:ilvl w:val="1"/>
          <w:numId w:val="9"/>
        </w:numPr>
        <w:spacing w:after="0" w:line="72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District PLC Leadership Team (morphing form the SSTS)</w:t>
      </w:r>
    </w:p>
    <w:p w:rsidR="005A3A65" w:rsidRDefault="005A3A65" w:rsidP="005A3A65">
      <w:pPr>
        <w:pStyle w:val="ListParagraph"/>
        <w:numPr>
          <w:ilvl w:val="1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PLC Implementation timeline – what do we want to have in place by when?</w:t>
      </w:r>
    </w:p>
    <w:p w:rsidR="005A3A65" w:rsidRDefault="005A3A65" w:rsidP="005A3A65">
      <w:p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</w:p>
    <w:p w:rsidR="005A3A65" w:rsidRPr="005A3A65" w:rsidRDefault="005A3A65" w:rsidP="005A3A65">
      <w:p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</w:p>
    <w:p w:rsidR="00B12D0C" w:rsidRDefault="005A3A65" w:rsidP="00B12D0C">
      <w:pPr>
        <w:pStyle w:val="ListParagraph"/>
        <w:numPr>
          <w:ilvl w:val="1"/>
          <w:numId w:val="9"/>
        </w:numPr>
        <w:spacing w:after="0" w:line="72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PLC at Work Institute 2014:  yes/no?  Finalize dates?</w:t>
      </w:r>
    </w:p>
    <w:p w:rsidR="005A3A65" w:rsidRPr="00B12D0C" w:rsidRDefault="005A3A65" w:rsidP="00B12D0C">
      <w:pPr>
        <w:pStyle w:val="ListParagraph"/>
        <w:numPr>
          <w:ilvl w:val="0"/>
          <w:numId w:val="9"/>
        </w:numPr>
        <w:spacing w:after="0" w:line="72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 w:rsidRPr="00B12D0C">
        <w:rPr>
          <w:rFonts w:ascii="Arial" w:hAnsi="Arial" w:cs="Arial"/>
          <w:color w:val="215868" w:themeColor="accent5" w:themeShade="80"/>
          <w:sz w:val="28"/>
          <w:szCs w:val="28"/>
        </w:rPr>
        <w:t>Shape P20 Review</w:t>
      </w:r>
    </w:p>
    <w:p w:rsidR="005A3A65" w:rsidRDefault="005A3A65" w:rsidP="005A3A65">
      <w:pPr>
        <w:pStyle w:val="ListParagraph"/>
        <w:numPr>
          <w:ilvl w:val="0"/>
          <w:numId w:val="9"/>
        </w:numPr>
        <w:spacing w:after="0" w:line="72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Data Wise facilitation with principals</w:t>
      </w:r>
    </w:p>
    <w:p w:rsidR="005A3A65" w:rsidRDefault="005A3A65" w:rsidP="005A3A65">
      <w:pPr>
        <w:pStyle w:val="ListParagraph"/>
        <w:numPr>
          <w:ilvl w:val="1"/>
          <w:numId w:val="9"/>
        </w:numPr>
        <w:spacing w:after="0" w:line="72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lastRenderedPageBreak/>
        <w:t>Review plan/outcomes</w:t>
      </w:r>
    </w:p>
    <w:p w:rsidR="005A3A65" w:rsidRDefault="005A3A65" w:rsidP="005A3A65">
      <w:pPr>
        <w:pStyle w:val="ListParagraph"/>
        <w:numPr>
          <w:ilvl w:val="1"/>
          <w:numId w:val="9"/>
        </w:numPr>
        <w:spacing w:after="0" w:line="72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Review proposed schedule</w:t>
      </w:r>
    </w:p>
    <w:p w:rsidR="005A3A65" w:rsidRDefault="005A3A65" w:rsidP="005A3A65">
      <w:pPr>
        <w:pStyle w:val="ListParagraph"/>
        <w:numPr>
          <w:ilvl w:val="1"/>
          <w:numId w:val="9"/>
        </w:numPr>
        <w:spacing w:after="0" w:line="72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Adjust</w:t>
      </w:r>
    </w:p>
    <w:p w:rsidR="005A3A65" w:rsidRDefault="005A3A65" w:rsidP="005A3A65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Practicing what we want principals to do with their leadership team and what we want teacher teams to do.</w:t>
      </w:r>
    </w:p>
    <w:p w:rsidR="005A3A65" w:rsidRPr="005A3A65" w:rsidRDefault="005A3A65" w:rsidP="005A3A65">
      <w:p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</w:p>
    <w:p w:rsidR="005A3A65" w:rsidRDefault="005A3A65" w:rsidP="005A3A65">
      <w:pPr>
        <w:pStyle w:val="ListParagraph"/>
        <w:numPr>
          <w:ilvl w:val="1"/>
          <w:numId w:val="9"/>
        </w:numPr>
        <w:spacing w:after="0" w:line="72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Norms – ERDs</w:t>
      </w:r>
    </w:p>
    <w:p w:rsidR="005A3A65" w:rsidRDefault="005A3A65" w:rsidP="001F3321">
      <w:pPr>
        <w:pStyle w:val="ListParagraph"/>
        <w:numPr>
          <w:ilvl w:val="1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Roles for ERD meetings</w:t>
      </w:r>
    </w:p>
    <w:p w:rsidR="001F3321" w:rsidRPr="001F3321" w:rsidRDefault="001F3321" w:rsidP="001F3321">
      <w:p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</w:p>
    <w:p w:rsidR="005A3A65" w:rsidRDefault="005A3A65" w:rsidP="005A3A65">
      <w:pPr>
        <w:pStyle w:val="ListParagraph"/>
        <w:numPr>
          <w:ilvl w:val="2"/>
          <w:numId w:val="9"/>
        </w:numPr>
        <w:spacing w:after="0" w:line="72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Agenda preparer</w:t>
      </w:r>
    </w:p>
    <w:p w:rsidR="005A3A65" w:rsidRDefault="005A3A65" w:rsidP="005A3A65">
      <w:pPr>
        <w:pStyle w:val="ListParagraph"/>
        <w:numPr>
          <w:ilvl w:val="2"/>
          <w:numId w:val="9"/>
        </w:numPr>
        <w:spacing w:after="0" w:line="72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Facilitator/time keeper</w:t>
      </w:r>
    </w:p>
    <w:p w:rsidR="005A3A65" w:rsidRDefault="005A3A65" w:rsidP="005A3A65">
      <w:pPr>
        <w:pStyle w:val="ListParagraph"/>
        <w:numPr>
          <w:ilvl w:val="2"/>
          <w:numId w:val="9"/>
        </w:numPr>
        <w:spacing w:after="0" w:line="72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Scribe</w:t>
      </w:r>
    </w:p>
    <w:p w:rsidR="005A3A65" w:rsidRDefault="005A3A65" w:rsidP="005A3A65">
      <w:pPr>
        <w:pStyle w:val="ListParagraph"/>
        <w:numPr>
          <w:ilvl w:val="0"/>
          <w:numId w:val="9"/>
        </w:numPr>
        <w:spacing w:after="0" w:line="72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Agenda setting – ERDs</w:t>
      </w:r>
    </w:p>
    <w:p w:rsidR="005A3A65" w:rsidRPr="005D62D3" w:rsidRDefault="005A3A65" w:rsidP="005A3A65">
      <w:pPr>
        <w:pStyle w:val="ListParagraph"/>
        <w:numPr>
          <w:ilvl w:val="0"/>
          <w:numId w:val="9"/>
        </w:numPr>
        <w:spacing w:after="0" w:line="72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Adult Ed welding at HHS</w:t>
      </w:r>
    </w:p>
    <w:sectPr w:rsidR="005A3A65" w:rsidRPr="005D62D3" w:rsidSect="006B1937">
      <w:pgSz w:w="12240" w:h="15840"/>
      <w:pgMar w:top="432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F55C9"/>
    <w:multiLevelType w:val="hybridMultilevel"/>
    <w:tmpl w:val="941C6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264CA"/>
    <w:multiLevelType w:val="hybridMultilevel"/>
    <w:tmpl w:val="B4164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5C0598"/>
    <w:multiLevelType w:val="hybridMultilevel"/>
    <w:tmpl w:val="A9E8A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F27A46"/>
    <w:multiLevelType w:val="hybridMultilevel"/>
    <w:tmpl w:val="500EC2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570D5"/>
    <w:multiLevelType w:val="hybridMultilevel"/>
    <w:tmpl w:val="274CF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57200E"/>
    <w:multiLevelType w:val="hybridMultilevel"/>
    <w:tmpl w:val="06B6E0D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A211B8"/>
    <w:multiLevelType w:val="hybridMultilevel"/>
    <w:tmpl w:val="A540284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ED2AAF"/>
    <w:multiLevelType w:val="hybridMultilevel"/>
    <w:tmpl w:val="47E2127E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8">
    <w:nsid w:val="7C285AC7"/>
    <w:multiLevelType w:val="hybridMultilevel"/>
    <w:tmpl w:val="E870C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8"/>
  </w:num>
  <w:num w:numId="5">
    <w:abstractNumId w:val="7"/>
  </w:num>
  <w:num w:numId="6">
    <w:abstractNumId w:val="6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77B"/>
    <w:rsid w:val="00031405"/>
    <w:rsid w:val="000615DB"/>
    <w:rsid w:val="0007292E"/>
    <w:rsid w:val="00096CEA"/>
    <w:rsid w:val="000E3219"/>
    <w:rsid w:val="000E5516"/>
    <w:rsid w:val="00132967"/>
    <w:rsid w:val="00147C3D"/>
    <w:rsid w:val="00150741"/>
    <w:rsid w:val="00172CAF"/>
    <w:rsid w:val="001B05A0"/>
    <w:rsid w:val="001E5B85"/>
    <w:rsid w:val="001F3321"/>
    <w:rsid w:val="001F57DB"/>
    <w:rsid w:val="00200D73"/>
    <w:rsid w:val="00224440"/>
    <w:rsid w:val="00264318"/>
    <w:rsid w:val="002B49C2"/>
    <w:rsid w:val="002F27F2"/>
    <w:rsid w:val="0039385F"/>
    <w:rsid w:val="003D4CAC"/>
    <w:rsid w:val="003E06E1"/>
    <w:rsid w:val="00401B8A"/>
    <w:rsid w:val="00437FB3"/>
    <w:rsid w:val="00453365"/>
    <w:rsid w:val="004657EC"/>
    <w:rsid w:val="00494884"/>
    <w:rsid w:val="004C6411"/>
    <w:rsid w:val="004D69E4"/>
    <w:rsid w:val="00584396"/>
    <w:rsid w:val="005A3A65"/>
    <w:rsid w:val="005B553F"/>
    <w:rsid w:val="005D62D3"/>
    <w:rsid w:val="005F78B1"/>
    <w:rsid w:val="00605EAC"/>
    <w:rsid w:val="0063440D"/>
    <w:rsid w:val="00640ED2"/>
    <w:rsid w:val="00642CB1"/>
    <w:rsid w:val="006B1937"/>
    <w:rsid w:val="006D3F68"/>
    <w:rsid w:val="0070177B"/>
    <w:rsid w:val="00733D96"/>
    <w:rsid w:val="00741560"/>
    <w:rsid w:val="0074379B"/>
    <w:rsid w:val="00752832"/>
    <w:rsid w:val="00763AD6"/>
    <w:rsid w:val="007734F7"/>
    <w:rsid w:val="00796EBC"/>
    <w:rsid w:val="00821CAD"/>
    <w:rsid w:val="00842D21"/>
    <w:rsid w:val="0087711E"/>
    <w:rsid w:val="008A3F6F"/>
    <w:rsid w:val="008B4035"/>
    <w:rsid w:val="008D25A0"/>
    <w:rsid w:val="009029CA"/>
    <w:rsid w:val="009B0EF6"/>
    <w:rsid w:val="009C13E2"/>
    <w:rsid w:val="00A23853"/>
    <w:rsid w:val="00A40892"/>
    <w:rsid w:val="00A562FB"/>
    <w:rsid w:val="00A672CA"/>
    <w:rsid w:val="00B12D0C"/>
    <w:rsid w:val="00B8277B"/>
    <w:rsid w:val="00BD3995"/>
    <w:rsid w:val="00CF09DD"/>
    <w:rsid w:val="00D04205"/>
    <w:rsid w:val="00D30F58"/>
    <w:rsid w:val="00D45399"/>
    <w:rsid w:val="00D80473"/>
    <w:rsid w:val="00D84E8D"/>
    <w:rsid w:val="00D8598D"/>
    <w:rsid w:val="00DF1079"/>
    <w:rsid w:val="00E14690"/>
    <w:rsid w:val="00E149C7"/>
    <w:rsid w:val="00E3479E"/>
    <w:rsid w:val="00E533F2"/>
    <w:rsid w:val="00F0650B"/>
    <w:rsid w:val="00F303C8"/>
    <w:rsid w:val="00F6138B"/>
    <w:rsid w:val="00F7656A"/>
    <w:rsid w:val="00FA620D"/>
    <w:rsid w:val="00FE59F1"/>
    <w:rsid w:val="00FF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77B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B8277B"/>
    <w:pPr>
      <w:ind w:left="720"/>
    </w:pPr>
  </w:style>
  <w:style w:type="paragraph" w:styleId="ListParagraph">
    <w:name w:val="List Paragraph"/>
    <w:basedOn w:val="Normal"/>
    <w:uiPriority w:val="34"/>
    <w:qFormat/>
    <w:rsid w:val="00B8277B"/>
    <w:pPr>
      <w:ind w:left="720"/>
      <w:contextualSpacing/>
    </w:pPr>
  </w:style>
  <w:style w:type="table" w:styleId="TableGrid">
    <w:name w:val="Table Grid"/>
    <w:basedOn w:val="TableNormal"/>
    <w:rsid w:val="00B8277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827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D73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B0E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0EF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77B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B8277B"/>
    <w:pPr>
      <w:ind w:left="720"/>
    </w:pPr>
  </w:style>
  <w:style w:type="paragraph" w:styleId="ListParagraph">
    <w:name w:val="List Paragraph"/>
    <w:basedOn w:val="Normal"/>
    <w:uiPriority w:val="34"/>
    <w:qFormat/>
    <w:rsid w:val="00B8277B"/>
    <w:pPr>
      <w:ind w:left="720"/>
      <w:contextualSpacing/>
    </w:pPr>
  </w:style>
  <w:style w:type="table" w:styleId="TableGrid">
    <w:name w:val="Table Grid"/>
    <w:basedOn w:val="TableNormal"/>
    <w:rsid w:val="00B8277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827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D73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B0E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0E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0ED6D-E793-3343-BB26-F53ADA41A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814</Characters>
  <Application>Microsoft Macintosh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lbrassfield</dc:creator>
  <cp:lastModifiedBy>Heather Davis Schmidt</cp:lastModifiedBy>
  <cp:revision>2</cp:revision>
  <cp:lastPrinted>2013-07-15T21:53:00Z</cp:lastPrinted>
  <dcterms:created xsi:type="dcterms:W3CDTF">2013-07-17T21:23:00Z</dcterms:created>
  <dcterms:modified xsi:type="dcterms:W3CDTF">2013-07-17T21:23:00Z</dcterms:modified>
</cp:coreProperties>
</file>